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1384"/>
        <w:gridCol w:w="7826"/>
      </w:tblGrid>
      <w:tr w:rsidR="00937815" w:rsidRPr="00ED3333" w14:paraId="6A9AFF7D" w14:textId="77777777" w:rsidTr="00937815">
        <w:tc>
          <w:tcPr>
            <w:tcW w:w="1384" w:type="dxa"/>
            <w:shd w:val="clear" w:color="auto" w:fill="D9D9D9" w:themeFill="background1" w:themeFillShade="D9"/>
            <w:vAlign w:val="bottom"/>
          </w:tcPr>
          <w:p w14:paraId="70ADA202" w14:textId="77777777" w:rsidR="00937815" w:rsidRPr="00ED3333" w:rsidRDefault="005E2ECD" w:rsidP="00937815">
            <w:pPr>
              <w:rPr>
                <w:b/>
                <w:bCs/>
                <w:sz w:val="28"/>
                <w:szCs w:val="28"/>
              </w:rPr>
            </w:pPr>
            <w:r>
              <w:rPr>
                <w:b/>
                <w:bCs/>
                <w:sz w:val="28"/>
                <w:szCs w:val="28"/>
              </w:rPr>
              <w:t>B</w:t>
            </w:r>
            <w:r w:rsidR="00937815" w:rsidRPr="00ED3333">
              <w:rPr>
                <w:b/>
                <w:bCs/>
                <w:sz w:val="28"/>
                <w:szCs w:val="28"/>
              </w:rPr>
              <w:t>.0</w:t>
            </w:r>
            <w:r>
              <w:rPr>
                <w:b/>
                <w:bCs/>
                <w:sz w:val="28"/>
                <w:szCs w:val="28"/>
              </w:rPr>
              <w:t>1</w:t>
            </w:r>
          </w:p>
        </w:tc>
        <w:tc>
          <w:tcPr>
            <w:tcW w:w="7826" w:type="dxa"/>
            <w:shd w:val="clear" w:color="auto" w:fill="D9D9D9" w:themeFill="background1" w:themeFillShade="D9"/>
            <w:vAlign w:val="bottom"/>
          </w:tcPr>
          <w:p w14:paraId="502D080F" w14:textId="77777777" w:rsidR="00937815" w:rsidRPr="00ED3333" w:rsidRDefault="005E2ECD" w:rsidP="00937815">
            <w:pPr>
              <w:rPr>
                <w:b/>
                <w:bCs/>
                <w:sz w:val="28"/>
                <w:szCs w:val="28"/>
              </w:rPr>
            </w:pPr>
            <w:r>
              <w:rPr>
                <w:b/>
                <w:bCs/>
                <w:sz w:val="28"/>
                <w:szCs w:val="28"/>
              </w:rPr>
              <w:t>O</w:t>
            </w:r>
            <w:r w:rsidRPr="005E2ECD">
              <w:rPr>
                <w:b/>
                <w:bCs/>
                <w:sz w:val="28"/>
                <w:szCs w:val="28"/>
              </w:rPr>
              <w:t>pěrná stěna</w:t>
            </w:r>
          </w:p>
        </w:tc>
      </w:tr>
      <w:tr w:rsidR="00937815" w14:paraId="3D0C8D2E" w14:textId="77777777" w:rsidTr="00937815">
        <w:tc>
          <w:tcPr>
            <w:tcW w:w="1384" w:type="dxa"/>
          </w:tcPr>
          <w:p w14:paraId="574848A8" w14:textId="77777777" w:rsidR="00937815" w:rsidRDefault="00937815" w:rsidP="00937815">
            <w:r>
              <w:t>Úsek</w:t>
            </w:r>
          </w:p>
        </w:tc>
        <w:tc>
          <w:tcPr>
            <w:tcW w:w="7826" w:type="dxa"/>
          </w:tcPr>
          <w:p w14:paraId="0B18449A" w14:textId="77777777" w:rsidR="00937815" w:rsidRDefault="005E2ECD" w:rsidP="00937815">
            <w:r>
              <w:t>B</w:t>
            </w:r>
            <w:r w:rsidR="00937815" w:rsidRPr="00113E1A">
              <w:t xml:space="preserve"> (</w:t>
            </w:r>
            <w:r w:rsidRPr="005E2ECD">
              <w:t>u domů s pečovatelskou službou</w:t>
            </w:r>
            <w:r w:rsidR="00937815" w:rsidRPr="00113E1A">
              <w:t>)</w:t>
            </w:r>
          </w:p>
        </w:tc>
      </w:tr>
    </w:tbl>
    <w:p w14:paraId="2590F142" w14:textId="77777777" w:rsidR="00937815" w:rsidRDefault="00937815" w:rsidP="00937815"/>
    <w:p w14:paraId="448438C2" w14:textId="77777777" w:rsidR="00937815" w:rsidRDefault="00937815" w:rsidP="00937815">
      <w:pPr>
        <w:pStyle w:val="NadpisC"/>
      </w:pPr>
      <w:r>
        <w:t>1</w:t>
      </w:r>
      <w:r>
        <w:tab/>
        <w:t>Popis námětu dle Studie</w:t>
      </w:r>
    </w:p>
    <w:p w14:paraId="1F8244C4" w14:textId="77777777" w:rsidR="00937815" w:rsidRPr="00E71215" w:rsidRDefault="005E2ECD" w:rsidP="005E2ECD">
      <w:pPr>
        <w:pStyle w:val="Bntext"/>
        <w:rPr>
          <w:i/>
          <w:iCs/>
        </w:rPr>
      </w:pPr>
      <w:r w:rsidRPr="00E71215">
        <w:rPr>
          <w:i/>
          <w:iCs/>
        </w:rPr>
        <w:t>Předsunutím opěrné stěny do prostoru bermy, se vytváří na úrovni vnitřních dvorů domů s pečovatelskou službou, veřejný rekreační pobytový prostor s možností vyhlídky na řeku. Řešení přináší do této části města městský prvek s výraznou společenskou funkcí. Stěna zároveň plní funkci protipovodňové ochrany a vychází z daných parametrů, resp. horní úroveň stěny (koruna stěny) vychází z požadavků protipovodňové ochrany. Plocha je osázena stromy, povrch je mlatový, je zde umístěn městský mobiliář (lavičky, koše, stojany na kola apod.), veřejné osvětlení apod. Materiál stěny je kámen (řádkové nebo tzv. kyklopské zdivo), horní hrana stěny je ukončena kamennou deskou, popř. cihelnou korunou. Pokud by došlo ke snížení horní úrovně stěny, aniž by došlo k narušení protipovodňové ochrany, lze navrhnout v horní části stěny zábradlí. Typ zábradlí bude identický v celém řešeném úseku. Technické a konstrukční řešení opěrné stěny musí splňovat požadavky na stabilitu.</w:t>
      </w:r>
    </w:p>
    <w:p w14:paraId="6394E852" w14:textId="77777777" w:rsidR="00937815" w:rsidRDefault="00937815" w:rsidP="00937815">
      <w:pPr>
        <w:pStyle w:val="NadpisC"/>
      </w:pPr>
      <w:r>
        <w:t>2</w:t>
      </w:r>
      <w:r>
        <w:tab/>
        <w:t>Umístění</w:t>
      </w:r>
    </w:p>
    <w:p w14:paraId="62A178D0" w14:textId="77777777" w:rsidR="003D1CF3" w:rsidRPr="003D1CF3" w:rsidRDefault="003D1CF3" w:rsidP="003D1CF3">
      <w:pPr>
        <w:pStyle w:val="Bntext"/>
      </w:pPr>
      <w:r>
        <w:rPr>
          <w:noProof/>
        </w:rPr>
        <mc:AlternateContent>
          <mc:Choice Requires="wps">
            <w:drawing>
              <wp:anchor distT="0" distB="0" distL="114300" distR="114300" simplePos="0" relativeHeight="251659264" behindDoc="0" locked="0" layoutInCell="1" allowOverlap="1" wp14:anchorId="05C6CF5D" wp14:editId="370DDD88">
                <wp:simplePos x="0" y="0"/>
                <wp:positionH relativeFrom="column">
                  <wp:posOffset>173990</wp:posOffset>
                </wp:positionH>
                <wp:positionV relativeFrom="paragraph">
                  <wp:posOffset>305782</wp:posOffset>
                </wp:positionV>
                <wp:extent cx="1958340" cy="1501140"/>
                <wp:effectExtent l="0" t="0" r="22860" b="22860"/>
                <wp:wrapNone/>
                <wp:docPr id="2" name="Ovál 2"/>
                <wp:cNvGraphicFramePr/>
                <a:graphic xmlns:a="http://schemas.openxmlformats.org/drawingml/2006/main">
                  <a:graphicData uri="http://schemas.microsoft.com/office/word/2010/wordprocessingShape">
                    <wps:wsp>
                      <wps:cNvSpPr/>
                      <wps:spPr>
                        <a:xfrm>
                          <a:off x="0" y="0"/>
                          <a:ext cx="1958340" cy="1501140"/>
                        </a:xfrm>
                        <a:prstGeom prst="ellipse">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F2A87F9" id="Ovál 2" o:spid="_x0000_s1026" style="position:absolute;margin-left:13.7pt;margin-top:24.1pt;width:154.2pt;height:118.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" filled="f" strokecolor="#7030a0" strokeweight="2pt"/>
            </w:pict>
          </mc:Fallback>
        </mc:AlternateContent>
      </w:r>
      <w:r w:rsidRPr="003D1CF3">
        <w:rPr>
          <w:noProof/>
        </w:rPr>
        <w:drawing>
          <wp:inline distT="0" distB="0" distL="0" distR="0" wp14:anchorId="29F86D78" wp14:editId="3A8C5DE0">
            <wp:extent cx="5759450" cy="18357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1835785"/>
                    </a:xfrm>
                    <a:prstGeom prst="rect">
                      <a:avLst/>
                    </a:prstGeom>
                  </pic:spPr>
                </pic:pic>
              </a:graphicData>
            </a:graphic>
          </wp:inline>
        </w:drawing>
      </w:r>
    </w:p>
    <w:p w14:paraId="67A4BA66" w14:textId="77777777" w:rsidR="009E54A5" w:rsidRPr="00BE7489" w:rsidRDefault="009E54A5" w:rsidP="009E54A5">
      <w:r w:rsidRPr="00BE7489">
        <w:t xml:space="preserve">Námět v souladu s ÚP. Koridory vodní a </w:t>
      </w:r>
      <w:proofErr w:type="gramStart"/>
      <w:r w:rsidRPr="00BE7489">
        <w:t>vodohospodářské - KW</w:t>
      </w:r>
      <w:proofErr w:type="gramEnd"/>
      <w:r w:rsidRPr="00BE7489">
        <w:t>-026</w:t>
      </w:r>
    </w:p>
    <w:p w14:paraId="358FB80B" w14:textId="77777777" w:rsidR="009E54A5" w:rsidRPr="00BE7489" w:rsidRDefault="009E54A5" w:rsidP="009E54A5">
      <w:r w:rsidRPr="00BE7489">
        <w:t xml:space="preserve">Zábory, majetkoprávní vypořádání – pozemek </w:t>
      </w:r>
      <w:r>
        <w:t>Města Krnova</w:t>
      </w:r>
    </w:p>
    <w:p w14:paraId="6594416E" w14:textId="77777777" w:rsidR="00BC3312" w:rsidRPr="009E64A9" w:rsidRDefault="00A77454" w:rsidP="00BC3312">
      <w:pPr>
        <w:pStyle w:val="Bntext"/>
      </w:pPr>
      <w:r>
        <w:t>K</w:t>
      </w:r>
      <w:r w:rsidRPr="00BE7489">
        <w:t>olize s</w:t>
      </w:r>
      <w:r>
        <w:t> </w:t>
      </w:r>
      <w:proofErr w:type="gramStart"/>
      <w:r w:rsidRPr="00BE7489">
        <w:t>infrastrukturou</w:t>
      </w:r>
      <w:r>
        <w:t xml:space="preserve"> - </w:t>
      </w:r>
      <w:r w:rsidRPr="009E64A9">
        <w:t>o</w:t>
      </w:r>
      <w:r w:rsidR="00BC3312" w:rsidRPr="009E64A9">
        <w:t>pěrná</w:t>
      </w:r>
      <w:proofErr w:type="gramEnd"/>
      <w:r w:rsidR="00BC3312" w:rsidRPr="009E64A9">
        <w:t xml:space="preserve"> stěna bude křížit inženýrské sítě podcházející pod řekou, tj. plynovod DN 200, vodovod DN 200 a kanalizační shybku 2x DN500 – </w:t>
      </w:r>
      <w:r w:rsidR="009E64A9" w:rsidRPr="009E64A9">
        <w:t>vyvolala by</w:t>
      </w:r>
      <w:r w:rsidR="00BC3312" w:rsidRPr="009E64A9">
        <w:t xml:space="preserve"> jejich přeložky. V DUR byl zachován původní tvar koryta a v místě křížení relativně mělce založených PP zdí</w:t>
      </w:r>
      <w:r w:rsidR="009E64A9" w:rsidRPr="009E64A9">
        <w:t xml:space="preserve">, u </w:t>
      </w:r>
      <w:r w:rsidR="00BC3312" w:rsidRPr="009E64A9">
        <w:t xml:space="preserve">potrubí se </w:t>
      </w:r>
      <w:r w:rsidR="008B4686">
        <w:t xml:space="preserve">dosud </w:t>
      </w:r>
      <w:r w:rsidR="00BC3312" w:rsidRPr="009E64A9">
        <w:t xml:space="preserve">uvažovalo s osazením půlených chrániček. </w:t>
      </w:r>
    </w:p>
    <w:p w14:paraId="039F0516" w14:textId="77777777" w:rsidR="00937815" w:rsidRDefault="00937815" w:rsidP="00937815">
      <w:pPr>
        <w:pStyle w:val="NadpisC"/>
      </w:pPr>
      <w:r>
        <w:t>3</w:t>
      </w:r>
      <w:r>
        <w:tab/>
        <w:t>Komentář</w:t>
      </w:r>
    </w:p>
    <w:p w14:paraId="0692D498" w14:textId="77777777" w:rsidR="00E71215" w:rsidRDefault="00E71215" w:rsidP="00E71215">
      <w:pPr>
        <w:pStyle w:val="Bntext"/>
      </w:pPr>
      <w:r>
        <w:t xml:space="preserve">Ve </w:t>
      </w:r>
      <w:r w:rsidRPr="000156FB">
        <w:rPr>
          <w:i/>
          <w:iCs/>
        </w:rPr>
        <w:t>Studii</w:t>
      </w:r>
      <w:r>
        <w:t xml:space="preserve"> jen ideové řešení, zpráva A str. 20, situace B.</w:t>
      </w:r>
      <w:proofErr w:type="gramStart"/>
      <w:r>
        <w:t>04b</w:t>
      </w:r>
      <w:proofErr w:type="gramEnd"/>
      <w:r>
        <w:t>, příčné řezy B05</w:t>
      </w:r>
      <w:r w:rsidR="004E26E5">
        <w:t>b</w:t>
      </w:r>
      <w:r>
        <w:t>.</w:t>
      </w:r>
    </w:p>
    <w:p w14:paraId="49F27627" w14:textId="77777777" w:rsidR="009E64A9" w:rsidRDefault="009E64A9" w:rsidP="00E71215">
      <w:pPr>
        <w:pStyle w:val="Bntext"/>
      </w:pPr>
      <w:bookmarkStart w:id="0" w:name="_Hlk35091542"/>
      <w:r>
        <w:t>Ideový návrh ukazuje stěnu jako tenkostěnnou úhlovou zeď (nutně jako železobeton) ale text hovoří o</w:t>
      </w:r>
      <w:r w:rsidR="0060565B">
        <w:t> </w:t>
      </w:r>
      <w:r>
        <w:t>řádkovém či kyklopském zdivu. Proporce stěny by byl</w:t>
      </w:r>
      <w:r w:rsidR="008B4686">
        <w:t>y</w:t>
      </w:r>
      <w:r>
        <w:t xml:space="preserve"> zcela odlišn</w:t>
      </w:r>
      <w:r w:rsidR="008B4686">
        <w:t>é nebo by se muselo jednat o</w:t>
      </w:r>
      <w:r w:rsidR="0060565B">
        <w:t> </w:t>
      </w:r>
      <w:r w:rsidR="008B4686">
        <w:t>pohledový beton</w:t>
      </w:r>
      <w:r>
        <w:t>.</w:t>
      </w:r>
    </w:p>
    <w:p w14:paraId="75AB9313" w14:textId="77777777" w:rsidR="00075A9A" w:rsidRDefault="00075A9A" w:rsidP="00E71215">
      <w:pPr>
        <w:pStyle w:val="Bntext"/>
      </w:pPr>
      <w:r>
        <w:t>Nelze řešit prostorové řešení samotn</w:t>
      </w:r>
      <w:r w:rsidR="003B3783">
        <w:t>é</w:t>
      </w:r>
      <w:r>
        <w:t xml:space="preserve"> konstrukce, ale je nutné do prostorových nároků promítnout představu o postupu </w:t>
      </w:r>
      <w:r w:rsidR="003B3783">
        <w:t>provádění</w:t>
      </w:r>
      <w:r>
        <w:t xml:space="preserve"> (</w:t>
      </w:r>
      <w:proofErr w:type="spellStart"/>
      <w:r>
        <w:t>zejm</w:t>
      </w:r>
      <w:proofErr w:type="spellEnd"/>
      <w:r>
        <w:t xml:space="preserve">, dosah výkopu pro založení a </w:t>
      </w:r>
      <w:r w:rsidR="003B3783">
        <w:t xml:space="preserve">dořešit i </w:t>
      </w:r>
      <w:r>
        <w:t>související kolize).</w:t>
      </w:r>
    </w:p>
    <w:bookmarkEnd w:id="0"/>
    <w:p w14:paraId="52364918" w14:textId="77777777" w:rsidR="008B4686" w:rsidRDefault="008B4686" w:rsidP="00E71215">
      <w:pPr>
        <w:pStyle w:val="Bntext"/>
      </w:pPr>
      <w:r>
        <w:t xml:space="preserve">Umístění stromů těsně za rubem zdí je </w:t>
      </w:r>
      <w:r w:rsidR="0060565B">
        <w:t>zjevně</w:t>
      </w:r>
      <w:r>
        <w:t xml:space="preserve"> nepřijatelné.</w:t>
      </w:r>
    </w:p>
    <w:p w14:paraId="079F0E0A" w14:textId="77777777" w:rsidR="003B3783" w:rsidRDefault="003B3783" w:rsidP="003B3783">
      <w:pPr>
        <w:pStyle w:val="Bntext"/>
      </w:pPr>
      <w:r>
        <w:t xml:space="preserve">Nábřežní opěrná zeď výšky cca 3,5 m obložená kamenem nebo i úhlová zeď a související práce pro založení představují násobné zvýšení nákladů oproti řešení v DUR s odsazenými zídkami. </w:t>
      </w:r>
    </w:p>
    <w:p w14:paraId="7BEA53D2" w14:textId="77777777" w:rsidR="00937815" w:rsidRDefault="00937815" w:rsidP="00937815">
      <w:pPr>
        <w:pStyle w:val="NadpisC"/>
      </w:pPr>
      <w:r>
        <w:t>4</w:t>
      </w:r>
      <w:r>
        <w:tab/>
        <w:t>Hodnocení slučitelnosti námětů s koncepcí PPO</w:t>
      </w:r>
      <w:r w:rsidRPr="002F08DA">
        <w:t xml:space="preserve"> </w:t>
      </w:r>
      <w:r>
        <w:t>a funkčnosti</w:t>
      </w:r>
    </w:p>
    <w:p w14:paraId="679E9659" w14:textId="77777777" w:rsidR="009E64A9" w:rsidRPr="008B4686" w:rsidRDefault="0041658F" w:rsidP="00110DDD">
      <w:r>
        <w:t>Nel</w:t>
      </w:r>
      <w:r w:rsidR="00110DDD">
        <w:t xml:space="preserve">ze zrealizovat bez ovlivnění </w:t>
      </w:r>
      <w:r w:rsidR="00110DDD" w:rsidRPr="008B4686">
        <w:t>funkce PPO.</w:t>
      </w:r>
      <w:r w:rsidRPr="008B4686">
        <w:t xml:space="preserve"> </w:t>
      </w:r>
    </w:p>
    <w:p w14:paraId="49FAC64C" w14:textId="77777777" w:rsidR="009E64A9" w:rsidRPr="009E64A9" w:rsidRDefault="009E64A9" w:rsidP="00110DDD">
      <w:r w:rsidRPr="009E64A9">
        <w:t xml:space="preserve">Námět by vyžadoval přepracování technické koncepce, zejména </w:t>
      </w:r>
    </w:p>
    <w:p w14:paraId="34963604" w14:textId="77777777" w:rsidR="009E64A9" w:rsidRPr="009E64A9" w:rsidRDefault="009E64A9" w:rsidP="009E64A9">
      <w:pPr>
        <w:pStyle w:val="Odstavecseseznamem"/>
        <w:numPr>
          <w:ilvl w:val="0"/>
          <w:numId w:val="15"/>
        </w:numPr>
      </w:pPr>
      <w:r w:rsidRPr="009E64A9">
        <w:t xml:space="preserve">statické funkce stěny a konstrukce, </w:t>
      </w:r>
    </w:p>
    <w:p w14:paraId="01A2FA38" w14:textId="77777777" w:rsidR="009E64A9" w:rsidRPr="009E64A9" w:rsidRDefault="009E64A9" w:rsidP="009E64A9">
      <w:pPr>
        <w:pStyle w:val="Odstavecseseznamem"/>
        <w:numPr>
          <w:ilvl w:val="0"/>
          <w:numId w:val="15"/>
        </w:numPr>
      </w:pPr>
      <w:r w:rsidRPr="009E64A9">
        <w:t>návrh postupu provádění (patrně otevřený výkop pro zakládání</w:t>
      </w:r>
      <w:r w:rsidR="005448F5">
        <w:t>?</w:t>
      </w:r>
      <w:r w:rsidRPr="009E64A9">
        <w:t>)</w:t>
      </w:r>
    </w:p>
    <w:p w14:paraId="6465E3C0" w14:textId="77777777" w:rsidR="00110DDD" w:rsidRDefault="0041658F" w:rsidP="009E64A9">
      <w:pPr>
        <w:pStyle w:val="Odstavecseseznamem"/>
        <w:numPr>
          <w:ilvl w:val="0"/>
          <w:numId w:val="15"/>
        </w:numPr>
      </w:pPr>
      <w:r w:rsidRPr="009E64A9">
        <w:t>předložky inženýrských sítí.</w:t>
      </w:r>
    </w:p>
    <w:p w14:paraId="33DF1970" w14:textId="77777777" w:rsidR="003B3783" w:rsidRPr="009E64A9" w:rsidRDefault="003B3783" w:rsidP="003B3783">
      <w:pPr>
        <w:pStyle w:val="Bntext"/>
      </w:pPr>
      <w:r>
        <w:lastRenderedPageBreak/>
        <w:t>Je pochybnost, zda oddělení komunikační linie plnou stěnou od říčního prostoru je zlepšením v porovnání s DUR.</w:t>
      </w:r>
    </w:p>
    <w:p w14:paraId="10DFB715" w14:textId="77777777" w:rsidR="00937815" w:rsidRDefault="00937815" w:rsidP="00937815">
      <w:pPr>
        <w:pStyle w:val="NadpisC"/>
      </w:pPr>
      <w:r>
        <w:t>5</w:t>
      </w:r>
      <w:r>
        <w:tab/>
        <w:t>V</w:t>
      </w:r>
      <w:r w:rsidRPr="00ED3333">
        <w:t>liv na dosažení požadovaných kapacit PPO</w:t>
      </w:r>
    </w:p>
    <w:p w14:paraId="717F487D" w14:textId="77777777" w:rsidR="009E64A9" w:rsidRPr="008B4686" w:rsidRDefault="00E71215" w:rsidP="00110DDD">
      <w:pPr>
        <w:pStyle w:val="Bntext"/>
      </w:pPr>
      <w:r>
        <w:t xml:space="preserve">Vliv mírně </w:t>
      </w:r>
      <w:r w:rsidRPr="008B4686">
        <w:t>negativní</w:t>
      </w:r>
      <w:r w:rsidR="00110DDD" w:rsidRPr="008B4686">
        <w:t>.</w:t>
      </w:r>
      <w:r w:rsidR="00BC3312" w:rsidRPr="008B4686">
        <w:t xml:space="preserve"> </w:t>
      </w:r>
    </w:p>
    <w:p w14:paraId="3B0CD587" w14:textId="77777777" w:rsidR="00110DDD" w:rsidRPr="008B4686" w:rsidRDefault="00BC3312" w:rsidP="00110DDD">
      <w:pPr>
        <w:pStyle w:val="Bntext"/>
      </w:pPr>
      <w:r w:rsidRPr="008B4686">
        <w:t xml:space="preserve">Není </w:t>
      </w:r>
      <w:r w:rsidR="003B3783">
        <w:t>přijatelné</w:t>
      </w:r>
      <w:r w:rsidRPr="008B4686">
        <w:t xml:space="preserve"> zvýšení hladiny návrhového průtoku s ohledem na </w:t>
      </w:r>
      <w:r w:rsidR="008B4686" w:rsidRPr="008B4686">
        <w:t xml:space="preserve">již tak obtížné </w:t>
      </w:r>
      <w:r w:rsidRPr="008B4686">
        <w:t xml:space="preserve">řešení odtoku </w:t>
      </w:r>
      <w:proofErr w:type="spellStart"/>
      <w:r w:rsidRPr="008B4686">
        <w:t>zahrázových</w:t>
      </w:r>
      <w:proofErr w:type="spellEnd"/>
      <w:r w:rsidRPr="008B4686">
        <w:t xml:space="preserve"> vod</w:t>
      </w:r>
      <w:r w:rsidR="008B4686">
        <w:t>,</w:t>
      </w:r>
      <w:r w:rsidRPr="008B4686">
        <w:t xml:space="preserve"> i s ohledem na výškovou úroveň mostu v ul. U jatek, který už za současného návrhu není kapacitní</w:t>
      </w:r>
      <w:r w:rsidR="008B4686" w:rsidRPr="008B4686">
        <w:t xml:space="preserve"> s dostatečnou rezervou</w:t>
      </w:r>
      <w:r w:rsidRPr="008B4686">
        <w:t>.</w:t>
      </w:r>
    </w:p>
    <w:p w14:paraId="76686818" w14:textId="77777777" w:rsidR="00937815" w:rsidRDefault="00937815" w:rsidP="00937815">
      <w:pPr>
        <w:pStyle w:val="NadpisC"/>
      </w:pPr>
      <w:r>
        <w:t>6</w:t>
      </w:r>
      <w:r>
        <w:tab/>
        <w:t xml:space="preserve">Možnost adaptace z hlediska slučitelnosti s koncepcí PPO </w:t>
      </w:r>
    </w:p>
    <w:p w14:paraId="1E6E4892" w14:textId="77777777" w:rsidR="00D0739C" w:rsidRDefault="00BC3312" w:rsidP="008B4686">
      <w:pPr>
        <w:pStyle w:val="Bntext"/>
      </w:pPr>
      <w:r>
        <w:t xml:space="preserve">Opěrnou zeď </w:t>
      </w:r>
      <w:r w:rsidR="00D243E7">
        <w:t xml:space="preserve">by bylo </w:t>
      </w:r>
      <w:r w:rsidR="00AC5F65">
        <w:t>nutné</w:t>
      </w:r>
      <w:r>
        <w:t xml:space="preserve"> posunout do cca ½ svahu nad bermou, aby </w:t>
      </w:r>
      <w:r w:rsidR="003B3783">
        <w:t>se omezilo zmenšení</w:t>
      </w:r>
      <w:r w:rsidR="008B4686">
        <w:t xml:space="preserve"> </w:t>
      </w:r>
      <w:r>
        <w:t xml:space="preserve">průtočného profilu. </w:t>
      </w:r>
    </w:p>
    <w:p w14:paraId="07E2D997" w14:textId="77777777" w:rsidR="00937815" w:rsidRDefault="005448F5" w:rsidP="008B4686">
      <w:pPr>
        <w:pStyle w:val="Bntext"/>
      </w:pPr>
      <w:r>
        <w:t>Bylo by nutné</w:t>
      </w:r>
      <w:r w:rsidR="00BC3312">
        <w:t xml:space="preserve"> posoudit výpočtem kapacitu koryta </w:t>
      </w:r>
      <w:r w:rsidR="008B4686">
        <w:t>i s případným zahrnutím ostatních opatření</w:t>
      </w:r>
      <w:r w:rsidR="00BC3312">
        <w:t xml:space="preserve"> </w:t>
      </w:r>
      <w:r w:rsidR="008B4686">
        <w:t xml:space="preserve">v úseku B </w:t>
      </w:r>
      <w:r w:rsidR="005C7D22">
        <w:t xml:space="preserve">(B.12 – úprava protějšího břehu, B.13 </w:t>
      </w:r>
      <w:r w:rsidR="00BC3312">
        <w:t>- navrhované rozčlenění příčného profilu</w:t>
      </w:r>
      <w:r w:rsidR="005C7D22">
        <w:t>).</w:t>
      </w:r>
      <w:r w:rsidR="00BC3312">
        <w:t xml:space="preserve"> </w:t>
      </w:r>
    </w:p>
    <w:p w14:paraId="24C23373" w14:textId="77777777" w:rsidR="008B4686" w:rsidRDefault="008B4686" w:rsidP="008B4686">
      <w:pPr>
        <w:pStyle w:val="Bntext"/>
      </w:pPr>
      <w:r>
        <w:t xml:space="preserve">Je diskutabilní, zda </w:t>
      </w:r>
      <w:r w:rsidR="003B3783">
        <w:t xml:space="preserve">výchozí </w:t>
      </w:r>
      <w:r w:rsidR="00D0739C">
        <w:t xml:space="preserve">návrh dle DUR není </w:t>
      </w:r>
      <w:r w:rsidR="005448F5">
        <w:t>vhodnější pro</w:t>
      </w:r>
      <w:r w:rsidR="00D0739C">
        <w:t xml:space="preserve"> přizpůsob</w:t>
      </w:r>
      <w:r w:rsidR="005448F5">
        <w:t>ení</w:t>
      </w:r>
      <w:r w:rsidR="00D0739C">
        <w:t xml:space="preserve"> požadavkům na rekreační</w:t>
      </w:r>
      <w:r w:rsidR="00620BE2">
        <w:t>,</w:t>
      </w:r>
      <w:r w:rsidR="00D0739C">
        <w:t xml:space="preserve"> pobytovou </w:t>
      </w:r>
      <w:r w:rsidR="00620BE2">
        <w:t xml:space="preserve">a společenskou </w:t>
      </w:r>
      <w:r w:rsidR="00D0739C">
        <w:t>funkci. Návrh nepříliš vhodně spojuje komunikační koridor s</w:t>
      </w:r>
      <w:r w:rsidR="00620BE2">
        <w:t> pobytovou plochou a stěnou je odděluje od prostoru řeky. V původním řešení stěna odděluje komunikační a pobytovou zónu a ponechává úplnou volnost pro vnitřní uspořádání říčního prosto</w:t>
      </w:r>
      <w:r w:rsidR="003B3783">
        <w:t>r</w:t>
      </w:r>
      <w:r w:rsidR="00620BE2">
        <w:t xml:space="preserve">u. Současně je původní řešení schopné vypořádat </w:t>
      </w:r>
      <w:r w:rsidR="003B3783">
        <w:t xml:space="preserve">další </w:t>
      </w:r>
      <w:r w:rsidR="00620BE2">
        <w:t>uvedená negativa.</w:t>
      </w:r>
    </w:p>
    <w:p w14:paraId="493C8217" w14:textId="77777777" w:rsidR="00937815" w:rsidRDefault="00937815" w:rsidP="00937815">
      <w:pPr>
        <w:pStyle w:val="NadpisC"/>
      </w:pPr>
      <w:r>
        <w:t>7</w:t>
      </w:r>
      <w:r>
        <w:tab/>
        <w:t>Zhodnocení provozních hledisek z pohledu investor</w:t>
      </w:r>
      <w:r w:rsidR="005814E7">
        <w:t>a PPO</w:t>
      </w:r>
    </w:p>
    <w:p w14:paraId="315798DA" w14:textId="77777777" w:rsidR="00A77454" w:rsidRDefault="00A77454" w:rsidP="00A77454">
      <w:pPr>
        <w:pStyle w:val="Bntext"/>
      </w:pPr>
      <w:bookmarkStart w:id="1" w:name="_Hlk34386214"/>
      <w:r>
        <w:t xml:space="preserve">Nároky na správu a </w:t>
      </w:r>
      <w:proofErr w:type="gramStart"/>
      <w:r>
        <w:t>údržbu</w:t>
      </w:r>
      <w:r w:rsidR="00F459F9">
        <w:t xml:space="preserve"> -</w:t>
      </w:r>
      <w:r>
        <w:t xml:space="preserve"> </w:t>
      </w:r>
      <w:r w:rsidR="00F459F9">
        <w:t>nejsou</w:t>
      </w:r>
      <w:proofErr w:type="gramEnd"/>
      <w:r w:rsidR="00F459F9">
        <w:t xml:space="preserve"> podstatné rozdíly oproti řešení v</w:t>
      </w:r>
      <w:r w:rsidR="009C6B8B">
        <w:t> </w:t>
      </w:r>
      <w:r w:rsidR="00F459F9">
        <w:t>DUR</w:t>
      </w:r>
      <w:r w:rsidR="009C6B8B">
        <w:t>, s tím že by bylo nutné dohodnout oblast působnosti města a správce toku.</w:t>
      </w:r>
      <w:r>
        <w:t xml:space="preserve"> </w:t>
      </w:r>
    </w:p>
    <w:bookmarkEnd w:id="1"/>
    <w:p w14:paraId="088FBDA3" w14:textId="77777777" w:rsidR="00937815" w:rsidRDefault="00937815" w:rsidP="00937815">
      <w:pPr>
        <w:pStyle w:val="NadpisC"/>
      </w:pPr>
      <w:r>
        <w:t>8</w:t>
      </w:r>
      <w:r>
        <w:tab/>
      </w:r>
      <w:r w:rsidR="005814E7">
        <w:t>S</w:t>
      </w:r>
      <w:r>
        <w:t>tanovisko investora PPO</w:t>
      </w:r>
    </w:p>
    <w:p w14:paraId="0D6AD2E9" w14:textId="77777777" w:rsidR="00AC5F65" w:rsidRDefault="00973B52" w:rsidP="00AC5F65">
      <w:pPr>
        <w:pStyle w:val="Bntext"/>
      </w:pPr>
      <w:r>
        <w:t>Nesouhlasí se začleněním a provedením</w:t>
      </w:r>
      <w:r w:rsidR="00DC2790">
        <w:t xml:space="preserve"> dle námětu</w:t>
      </w:r>
      <w:r>
        <w:t>.</w:t>
      </w:r>
      <w:r w:rsidR="005A412E">
        <w:t xml:space="preserve"> Nelze akceptovat z důvodů umístění opěrné stěny v průtočném profilu, snížení kapacity koryta, zvýšení nákladů, vlivu kořenového systému stromů na odvodnění zdi a její konstrukci a na její stabilitu</w:t>
      </w:r>
      <w:r w:rsidR="001F0327">
        <w:t>.</w:t>
      </w:r>
      <w:r w:rsidR="00AC5F65">
        <w:t xml:space="preserve"> </w:t>
      </w:r>
      <w:bookmarkStart w:id="2" w:name="_Hlk41979834"/>
      <w:r w:rsidR="00AC5F65">
        <w:t>Z hlediska investorství</w:t>
      </w:r>
      <w:r w:rsidR="00AC5F65" w:rsidRPr="00B90B01">
        <w:t xml:space="preserve"> </w:t>
      </w:r>
      <w:r w:rsidR="00AC5F65" w:rsidRPr="00F56DCE">
        <w:rPr>
          <w:b/>
          <w:bCs/>
        </w:rPr>
        <w:t>Typ 5</w:t>
      </w:r>
      <w:r w:rsidR="00AC5F65" w:rsidRPr="00542005">
        <w:t xml:space="preserve"> – </w:t>
      </w:r>
      <w:r w:rsidR="00AC5F65">
        <w:t xml:space="preserve">odmítaný námět. </w:t>
      </w:r>
    </w:p>
    <w:bookmarkEnd w:id="2"/>
    <w:p w14:paraId="5629ED11" w14:textId="77777777" w:rsidR="00937815" w:rsidRDefault="005814E7" w:rsidP="00937815">
      <w:pPr>
        <w:pStyle w:val="NadpisC"/>
      </w:pPr>
      <w:r>
        <w:t>9</w:t>
      </w:r>
      <w:r w:rsidR="00937815">
        <w:tab/>
        <w:t xml:space="preserve">Návrh zásad koordinace přípravy a realizace </w:t>
      </w:r>
    </w:p>
    <w:p w14:paraId="21787666" w14:textId="77777777" w:rsidR="00AC5F65" w:rsidRDefault="00AC5F65" w:rsidP="00AC5F65">
      <w:r w:rsidRPr="00AC5F65">
        <w:t xml:space="preserve">Námět nebude zařazen do </w:t>
      </w:r>
      <w:proofErr w:type="gramStart"/>
      <w:r w:rsidRPr="00AC5F65">
        <w:t>DUR .</w:t>
      </w:r>
      <w:proofErr w:type="gramEnd"/>
    </w:p>
    <w:p w14:paraId="2562FD00" w14:textId="74AF9CE8" w:rsidR="00315081" w:rsidRDefault="001F0327" w:rsidP="00EA44B7">
      <w:pPr>
        <w:pStyle w:val="Bntext"/>
      </w:pPr>
      <w:r>
        <w:t xml:space="preserve">V DUR PPO je předmětný úsek řešen ochrannou zídkou odsazenou od břehové </w:t>
      </w:r>
      <w:proofErr w:type="gramStart"/>
      <w:r>
        <w:t xml:space="preserve">hrany - </w:t>
      </w:r>
      <w:r w:rsidRPr="00D33C0B">
        <w:t>SO</w:t>
      </w:r>
      <w:proofErr w:type="gramEnd"/>
      <w:r w:rsidRPr="00D33C0B">
        <w:t xml:space="preserve"> 090.13.1 Levobřežní ochranná zídka v km 0,000 – 0,220</w:t>
      </w:r>
      <w:r w:rsidR="00315081">
        <w:t>.</w:t>
      </w:r>
      <w:r w:rsidR="00315081" w:rsidRPr="00D33C0B">
        <w:t xml:space="preserve"> </w:t>
      </w:r>
      <w:r>
        <w:t xml:space="preserve">Přijetí návrhu studie by znamenalo </w:t>
      </w:r>
      <w:r w:rsidR="00DC2790">
        <w:t xml:space="preserve">úplné přepracování DUR v tomto prostoru. </w:t>
      </w:r>
    </w:p>
    <w:p w14:paraId="102369E5" w14:textId="77777777" w:rsidR="00DB1441" w:rsidRDefault="00DB1441" w:rsidP="00EA44B7">
      <w:pPr>
        <w:pStyle w:val="Bntext"/>
      </w:pPr>
    </w:p>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062"/>
      </w:tblGrid>
      <w:tr w:rsidR="00DB1441" w:rsidRPr="00ED5BBD" w14:paraId="0AE60526" w14:textId="77777777" w:rsidTr="00BC25DC">
        <w:tc>
          <w:tcPr>
            <w:tcW w:w="9062" w:type="dxa"/>
            <w:shd w:val="clear" w:color="auto" w:fill="F2F2F2" w:themeFill="background1" w:themeFillShade="F2"/>
            <w:hideMark/>
          </w:tcPr>
          <w:p w14:paraId="658DC5B1" w14:textId="77777777" w:rsidR="00DB1441" w:rsidRPr="00ED5BBD" w:rsidRDefault="00DB1441" w:rsidP="00BC25DC">
            <w:pPr>
              <w:rPr>
                <w:rFonts w:cs="Arial"/>
                <w:b/>
                <w:bCs/>
                <w:color w:val="FF0000"/>
                <w:szCs w:val="20"/>
              </w:rPr>
            </w:pPr>
            <w:r w:rsidRPr="00ED5BBD">
              <w:rPr>
                <w:rFonts w:cs="Arial"/>
                <w:b/>
                <w:bCs/>
                <w:color w:val="FF0000"/>
                <w:sz w:val="24"/>
              </w:rPr>
              <w:t>ZÁVĚR</w:t>
            </w:r>
          </w:p>
        </w:tc>
      </w:tr>
      <w:tr w:rsidR="00DB1441" w:rsidRPr="00ED5BBD" w14:paraId="0A54489D" w14:textId="77777777" w:rsidTr="00BC25DC">
        <w:tc>
          <w:tcPr>
            <w:tcW w:w="9062" w:type="dxa"/>
            <w:hideMark/>
          </w:tcPr>
          <w:p w14:paraId="6D1A7939" w14:textId="77777777" w:rsidR="00DB1441" w:rsidRDefault="00DB1441" w:rsidP="00DB1441">
            <w:pPr>
              <w:pStyle w:val="Bntext"/>
              <w:rPr>
                <w:color w:val="FF0000"/>
                <w:szCs w:val="20"/>
              </w:rPr>
            </w:pPr>
            <w:r>
              <w:rPr>
                <w:color w:val="FF0000"/>
                <w:szCs w:val="20"/>
              </w:rPr>
              <w:t xml:space="preserve">Bylo dohodnuto: </w:t>
            </w:r>
          </w:p>
          <w:p w14:paraId="2BA97E0A" w14:textId="77777777" w:rsidR="00DB1441" w:rsidRDefault="00DB1441" w:rsidP="00DB1441">
            <w:pPr>
              <w:pStyle w:val="Bntext"/>
              <w:rPr>
                <w:color w:val="FF0000"/>
                <w:szCs w:val="20"/>
              </w:rPr>
            </w:pPr>
            <w:r>
              <w:rPr>
                <w:color w:val="FF0000"/>
                <w:szCs w:val="20"/>
              </w:rPr>
              <w:t>_ opěrná stěna nebude realizována v navrženém rozsahu dle Studie</w:t>
            </w:r>
          </w:p>
          <w:p w14:paraId="205519A1" w14:textId="77777777" w:rsidR="00DB1441" w:rsidRDefault="00DB1441" w:rsidP="00DB1441">
            <w:pPr>
              <w:pStyle w:val="Bntext"/>
              <w:rPr>
                <w:color w:val="FF0000"/>
                <w:szCs w:val="20"/>
              </w:rPr>
            </w:pPr>
            <w:r>
              <w:rPr>
                <w:color w:val="FF0000"/>
                <w:szCs w:val="20"/>
              </w:rPr>
              <w:t>navrhovaný postup:</w:t>
            </w:r>
          </w:p>
          <w:p w14:paraId="7BC500B7" w14:textId="77777777" w:rsidR="00DB1441" w:rsidRDefault="00DB1441" w:rsidP="00DB1441">
            <w:pPr>
              <w:pStyle w:val="Bntext"/>
              <w:rPr>
                <w:color w:val="FF0000"/>
                <w:szCs w:val="20"/>
              </w:rPr>
            </w:pPr>
            <w:r>
              <w:rPr>
                <w:color w:val="FF0000"/>
                <w:szCs w:val="20"/>
              </w:rPr>
              <w:t xml:space="preserve">_ 01: bude prověřena koncepce odsazené protipovodňové zdi v koordinaci se záměrem vnitrobloků DPS – autoři Studie navrhnout polohu zídky a poskytnou </w:t>
            </w:r>
            <w:proofErr w:type="spellStart"/>
            <w:r>
              <w:rPr>
                <w:color w:val="FF0000"/>
                <w:szCs w:val="20"/>
              </w:rPr>
              <w:t>Aquatis</w:t>
            </w:r>
            <w:proofErr w:type="spellEnd"/>
            <w:r>
              <w:rPr>
                <w:color w:val="FF0000"/>
                <w:szCs w:val="20"/>
              </w:rPr>
              <w:t xml:space="preserve"> (AQT)</w:t>
            </w:r>
          </w:p>
          <w:p w14:paraId="4FB95468" w14:textId="77777777" w:rsidR="00DB1441" w:rsidRDefault="00DB1441" w:rsidP="00DB1441">
            <w:pPr>
              <w:pStyle w:val="Bntext"/>
              <w:rPr>
                <w:color w:val="FF0000"/>
                <w:szCs w:val="20"/>
              </w:rPr>
            </w:pPr>
            <w:r>
              <w:rPr>
                <w:color w:val="FF0000"/>
                <w:szCs w:val="20"/>
              </w:rPr>
              <w:t>_ 02: AQT prověří využitelnost této zídky pro PPO a prověří realizovatelnost inženýrských sítí</w:t>
            </w:r>
          </w:p>
          <w:p w14:paraId="13E7F13A" w14:textId="77777777" w:rsidR="00DB1441" w:rsidRDefault="00DB1441" w:rsidP="00DB1441">
            <w:pPr>
              <w:pStyle w:val="Bntext"/>
              <w:rPr>
                <w:color w:val="FF0000"/>
                <w:szCs w:val="20"/>
              </w:rPr>
            </w:pPr>
            <w:r>
              <w:rPr>
                <w:color w:val="FF0000"/>
                <w:szCs w:val="20"/>
              </w:rPr>
              <w:t>_ 03: na vzniklý prostor bude předložen architektonický návrh, zahrnující – zídku, schody, stromy, stezka (zajistí autoři Studie)</w:t>
            </w:r>
          </w:p>
          <w:p w14:paraId="441DF092" w14:textId="77777777" w:rsidR="00DB1441" w:rsidRDefault="00DB1441" w:rsidP="00DB1441">
            <w:pPr>
              <w:pStyle w:val="Bntext"/>
              <w:rPr>
                <w:color w:val="FF0000"/>
                <w:szCs w:val="20"/>
              </w:rPr>
            </w:pPr>
            <w:r>
              <w:rPr>
                <w:color w:val="FF0000"/>
                <w:szCs w:val="20"/>
              </w:rPr>
              <w:t>_ 04: navržené řešení bude sloužit jako podklad pro DUR (pokud město Krnov bude s řešením souhlasit)</w:t>
            </w:r>
          </w:p>
          <w:p w14:paraId="4BA2FB36" w14:textId="77777777" w:rsidR="00DB1441" w:rsidRDefault="00DB1441" w:rsidP="00DB1441">
            <w:pPr>
              <w:pStyle w:val="Bntext"/>
              <w:rPr>
                <w:color w:val="FF0000"/>
                <w:szCs w:val="20"/>
              </w:rPr>
            </w:pPr>
            <w:r>
              <w:rPr>
                <w:color w:val="FF0000"/>
                <w:szCs w:val="20"/>
              </w:rPr>
              <w:t>_ předpokládaný typ 2</w:t>
            </w:r>
          </w:p>
          <w:p w14:paraId="468C2F38" w14:textId="77777777" w:rsidR="00DB1441" w:rsidRDefault="00DB1441" w:rsidP="00DB1441">
            <w:pPr>
              <w:pStyle w:val="Bntext"/>
              <w:rPr>
                <w:color w:val="FF0000"/>
                <w:szCs w:val="20"/>
              </w:rPr>
            </w:pPr>
            <w:r>
              <w:rPr>
                <w:color w:val="FF0000"/>
                <w:szCs w:val="20"/>
              </w:rPr>
              <w:t>Pro město Krnov:</w:t>
            </w:r>
          </w:p>
          <w:p w14:paraId="0AFC40B4" w14:textId="77777777" w:rsidR="00DB1441" w:rsidRDefault="00DB1441" w:rsidP="00DB1441">
            <w:pPr>
              <w:pStyle w:val="Bntext"/>
              <w:rPr>
                <w:color w:val="FF0000"/>
                <w:szCs w:val="20"/>
              </w:rPr>
            </w:pPr>
            <w:r>
              <w:rPr>
                <w:color w:val="FF0000"/>
                <w:szCs w:val="20"/>
              </w:rPr>
              <w:t>_ zajistí Studii architektonický návrh</w:t>
            </w:r>
          </w:p>
          <w:p w14:paraId="0A4AE634" w14:textId="77777777" w:rsidR="00DB1441" w:rsidRDefault="00DB1441" w:rsidP="00DB1441">
            <w:pPr>
              <w:pStyle w:val="Bntext"/>
              <w:rPr>
                <w:color w:val="FF0000"/>
                <w:szCs w:val="20"/>
              </w:rPr>
            </w:pPr>
          </w:p>
          <w:p w14:paraId="766DFDD4" w14:textId="77777777" w:rsidR="00DB1441" w:rsidRPr="00105B6F" w:rsidRDefault="00DB1441" w:rsidP="00DB1441">
            <w:pPr>
              <w:pStyle w:val="Bntext"/>
              <w:rPr>
                <w:color w:val="FF0000"/>
                <w:szCs w:val="20"/>
              </w:rPr>
            </w:pPr>
            <w:r>
              <w:rPr>
                <w:color w:val="FF0000"/>
                <w:szCs w:val="20"/>
              </w:rPr>
              <w:t xml:space="preserve">pozn.: výše uvedené platí pro </w:t>
            </w:r>
            <w:proofErr w:type="gramStart"/>
            <w:r>
              <w:rPr>
                <w:color w:val="FF0000"/>
                <w:szCs w:val="20"/>
              </w:rPr>
              <w:t>body - B01</w:t>
            </w:r>
            <w:proofErr w:type="gramEnd"/>
            <w:r>
              <w:rPr>
                <w:color w:val="FF0000"/>
                <w:szCs w:val="20"/>
              </w:rPr>
              <w:t>, B02, B05, B07, B09, B10</w:t>
            </w:r>
          </w:p>
          <w:p w14:paraId="35604139" w14:textId="77777777" w:rsidR="00DB1441" w:rsidRPr="00ED5BBD" w:rsidRDefault="00DB1441" w:rsidP="00BC25DC">
            <w:pPr>
              <w:pStyle w:val="Bntext"/>
              <w:rPr>
                <w:rFonts w:cs="Arial"/>
                <w:color w:val="FF0000"/>
                <w:szCs w:val="20"/>
              </w:rPr>
            </w:pPr>
          </w:p>
          <w:p w14:paraId="48B2E6F2" w14:textId="77777777" w:rsidR="00DB1441" w:rsidRPr="00ED5BBD" w:rsidRDefault="00DB1441" w:rsidP="00BC25DC">
            <w:pPr>
              <w:pStyle w:val="Bntext"/>
              <w:rPr>
                <w:rFonts w:cs="Arial"/>
                <w:color w:val="FF0000"/>
                <w:szCs w:val="20"/>
              </w:rPr>
            </w:pPr>
          </w:p>
          <w:p w14:paraId="1252B772" w14:textId="77777777" w:rsidR="00DB1441" w:rsidRPr="00ED5BBD" w:rsidRDefault="00DB1441" w:rsidP="00BC25DC">
            <w:pPr>
              <w:rPr>
                <w:rFonts w:cs="Arial"/>
                <w:color w:val="FF0000"/>
                <w:szCs w:val="20"/>
              </w:rPr>
            </w:pPr>
          </w:p>
        </w:tc>
      </w:tr>
      <w:tr w:rsidR="00DB1441" w:rsidRPr="00ED5BBD" w14:paraId="668D3E00" w14:textId="77777777" w:rsidTr="00BC25DC">
        <w:tc>
          <w:tcPr>
            <w:tcW w:w="9062" w:type="dxa"/>
            <w:shd w:val="clear" w:color="auto" w:fill="auto"/>
          </w:tcPr>
          <w:p w14:paraId="5E726B5A" w14:textId="77777777" w:rsidR="00DB1441" w:rsidRPr="00ED5BBD" w:rsidRDefault="00DB1441" w:rsidP="00BC25DC">
            <w:pPr>
              <w:rPr>
                <w:rFonts w:cs="Arial"/>
                <w:color w:val="FF0000"/>
                <w:szCs w:val="20"/>
              </w:rPr>
            </w:pPr>
            <w:r w:rsidRPr="00ED5BBD">
              <w:rPr>
                <w:rFonts w:cs="Arial"/>
                <w:i/>
                <w:iCs/>
                <w:color w:val="FF0000"/>
                <w:szCs w:val="20"/>
              </w:rPr>
              <w:lastRenderedPageBreak/>
              <w:t xml:space="preserve">pozn.: závěr vychází z konzultací ke koordinaci záměru Studie „Krnov: Řeka ve městě“ a projektové dokumentace DUR stavby OHO 02.090, Opatření Krnov-město, konaných 6.8.2020 a 14.8.2020 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tbl>
    <w:p w14:paraId="3730C8A2" w14:textId="77777777" w:rsidR="00DB1441" w:rsidRDefault="00DB1441" w:rsidP="00130F53">
      <w:pPr>
        <w:pStyle w:val="NadpisC"/>
        <w:rPr>
          <w:color w:val="FF0000"/>
        </w:rPr>
      </w:pPr>
    </w:p>
    <w:sectPr w:rsidR="00DB1441" w:rsidSect="00937815">
      <w:headerReference w:type="default" r:id="rId9"/>
      <w:footerReference w:type="default" r:id="rId10"/>
      <w:pgSz w:w="11906" w:h="16838"/>
      <w:pgMar w:top="1418" w:right="1418" w:bottom="1418" w:left="1418" w:header="567"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CEE5D" w14:textId="77777777" w:rsidR="0087445D" w:rsidRDefault="0087445D">
      <w:r>
        <w:separator/>
      </w:r>
    </w:p>
  </w:endnote>
  <w:endnote w:type="continuationSeparator" w:id="0">
    <w:p w14:paraId="2082D60F" w14:textId="77777777" w:rsidR="0087445D" w:rsidRDefault="00874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6F4C9D" w14:paraId="4AAF63D2" w14:textId="77777777">
      <w:trPr>
        <w:cantSplit/>
      </w:trPr>
      <w:tc>
        <w:tcPr>
          <w:tcW w:w="9210" w:type="dxa"/>
          <w:gridSpan w:val="2"/>
          <w:tcBorders>
            <w:bottom w:val="single" w:sz="4" w:space="0" w:color="auto"/>
          </w:tcBorders>
        </w:tcPr>
        <w:p w14:paraId="2BA74283" w14:textId="77777777" w:rsidR="006F4C9D" w:rsidRDefault="006F4C9D" w:rsidP="001E1F3D">
          <w:pPr>
            <w:pStyle w:val="Zpat"/>
          </w:pPr>
          <w:r>
            <w:t xml:space="preserve">Copyright </w:t>
          </w:r>
          <w:r>
            <w:rPr>
              <w:rFonts w:cs="Arial"/>
              <w:sz w:val="26"/>
              <w:szCs w:val="26"/>
            </w:rPr>
            <w:t xml:space="preserve">© </w:t>
          </w:r>
          <w:r>
            <w:rPr>
              <w:rFonts w:ascii="Helv" w:hAnsi="Helv"/>
              <w:color w:val="000000"/>
              <w:szCs w:val="20"/>
            </w:rPr>
            <w:t>AQUATIS a.s.</w:t>
          </w:r>
        </w:p>
      </w:tc>
    </w:tr>
    <w:tr w:rsidR="006F4C9D" w14:paraId="49F4D719" w14:textId="77777777">
      <w:tc>
        <w:tcPr>
          <w:tcW w:w="4605" w:type="dxa"/>
          <w:tcBorders>
            <w:top w:val="single" w:sz="4" w:space="0" w:color="auto"/>
          </w:tcBorders>
        </w:tcPr>
        <w:p w14:paraId="45954D06" w14:textId="47B81559" w:rsidR="006F4C9D" w:rsidRDefault="00956F64">
          <w:pPr>
            <w:pStyle w:val="Zpat"/>
          </w:pPr>
          <w:fldSimple w:instr=" FILENAME  \* MERGEFORMAT ">
            <w:r w:rsidR="00DB1441">
              <w:rPr>
                <w:noProof/>
              </w:rPr>
              <w:t>B_01+zaver 08-2020.docx</w:t>
            </w:r>
          </w:fldSimple>
        </w:p>
      </w:tc>
      <w:tc>
        <w:tcPr>
          <w:tcW w:w="4605" w:type="dxa"/>
          <w:tcBorders>
            <w:top w:val="single" w:sz="4" w:space="0" w:color="auto"/>
          </w:tcBorders>
          <w:vAlign w:val="bottom"/>
        </w:tcPr>
        <w:p w14:paraId="0BB8C1F0" w14:textId="77777777" w:rsidR="006F4C9D" w:rsidRDefault="006F4C9D">
          <w:pPr>
            <w:pStyle w:val="Zpat"/>
            <w:jc w:val="right"/>
          </w:pPr>
          <w:r>
            <w:t xml:space="preserve">strana </w:t>
          </w:r>
          <w:r>
            <w:fldChar w:fldCharType="begin"/>
          </w:r>
          <w:r>
            <w:instrText xml:space="preserve"> PAGE </w:instrText>
          </w:r>
          <w:r>
            <w:fldChar w:fldCharType="separate"/>
          </w:r>
          <w:r w:rsidR="00352704">
            <w:rPr>
              <w:noProof/>
            </w:rPr>
            <w:t>20</w:t>
          </w:r>
          <w:r>
            <w:fldChar w:fldCharType="end"/>
          </w:r>
        </w:p>
      </w:tc>
    </w:tr>
  </w:tbl>
  <w:p w14:paraId="50ECBBCA" w14:textId="77777777" w:rsidR="006F4C9D" w:rsidRDefault="006F4C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FFA7F" w14:textId="77777777" w:rsidR="0087445D" w:rsidRDefault="0087445D">
      <w:r>
        <w:separator/>
      </w:r>
    </w:p>
  </w:footnote>
  <w:footnote w:type="continuationSeparator" w:id="0">
    <w:p w14:paraId="2D587D30" w14:textId="77777777" w:rsidR="0087445D" w:rsidRDefault="00874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6F4C9D" w14:paraId="1F909CCE" w14:textId="77777777" w:rsidTr="002F650F">
      <w:tc>
        <w:tcPr>
          <w:tcW w:w="4677" w:type="dxa"/>
          <w:tcBorders>
            <w:bottom w:val="single" w:sz="4" w:space="0" w:color="auto"/>
          </w:tcBorders>
        </w:tcPr>
        <w:p w14:paraId="72F9A346" w14:textId="77777777" w:rsidR="006F4C9D" w:rsidRDefault="006F4C9D" w:rsidP="00BC0753">
          <w:pPr>
            <w:pStyle w:val="Zhlav"/>
          </w:pPr>
          <w:r>
            <w:t>List opatření</w:t>
          </w:r>
        </w:p>
      </w:tc>
      <w:tc>
        <w:tcPr>
          <w:tcW w:w="4605" w:type="dxa"/>
          <w:tcBorders>
            <w:bottom w:val="single" w:sz="4" w:space="0" w:color="auto"/>
          </w:tcBorders>
          <w:vAlign w:val="bottom"/>
        </w:tcPr>
        <w:p w14:paraId="6DF9B48E" w14:textId="77777777" w:rsidR="006F4C9D" w:rsidRDefault="006F4C9D"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6F4C9D" w14:paraId="63F5B636" w14:textId="77777777" w:rsidTr="002F650F">
      <w:trPr>
        <w:cantSplit/>
      </w:trPr>
      <w:tc>
        <w:tcPr>
          <w:tcW w:w="9282" w:type="dxa"/>
          <w:gridSpan w:val="2"/>
          <w:tcBorders>
            <w:top w:val="single" w:sz="4" w:space="0" w:color="auto"/>
            <w:bottom w:val="nil"/>
          </w:tcBorders>
        </w:tcPr>
        <w:p w14:paraId="09DC5000" w14:textId="77777777" w:rsidR="006F4C9D" w:rsidRDefault="00EF4401">
          <w:pPr>
            <w:pStyle w:val="Zhlav"/>
            <w:jc w:val="right"/>
          </w:pPr>
          <w:proofErr w:type="gramStart"/>
          <w:r>
            <w:t>020044A</w:t>
          </w:r>
          <w:proofErr w:type="gramEnd"/>
        </w:p>
      </w:tc>
    </w:tr>
  </w:tbl>
  <w:p w14:paraId="645C27E2" w14:textId="77777777" w:rsidR="006F4C9D" w:rsidRDefault="006F4C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042D5C28"/>
    <w:multiLevelType w:val="hybridMultilevel"/>
    <w:tmpl w:val="47F04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4"/>
  </w:num>
  <w:num w:numId="2">
    <w:abstractNumId w:val="1"/>
  </w:num>
  <w:num w:numId="3">
    <w:abstractNumId w:val="0"/>
  </w:num>
  <w:num w:numId="4">
    <w:abstractNumId w:val="8"/>
  </w:num>
  <w:num w:numId="5">
    <w:abstractNumId w:val="8"/>
  </w:num>
  <w:num w:numId="6">
    <w:abstractNumId w:val="8"/>
  </w:num>
  <w:num w:numId="7">
    <w:abstractNumId w:val="8"/>
  </w:num>
  <w:num w:numId="8">
    <w:abstractNumId w:val="5"/>
  </w:num>
  <w:num w:numId="9">
    <w:abstractNumId w:val="5"/>
  </w:num>
  <w:num w:numId="10">
    <w:abstractNumId w:val="3"/>
  </w:num>
  <w:num w:numId="11">
    <w:abstractNumId w:val="3"/>
  </w:num>
  <w:num w:numId="12">
    <w:abstractNumId w:val="2"/>
  </w:num>
  <w:num w:numId="13">
    <w:abstractNumId w:val="2"/>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D3"/>
    <w:rsid w:val="00033FC0"/>
    <w:rsid w:val="00075A9A"/>
    <w:rsid w:val="000E71EC"/>
    <w:rsid w:val="000F05BC"/>
    <w:rsid w:val="000F1936"/>
    <w:rsid w:val="00101B48"/>
    <w:rsid w:val="0010466A"/>
    <w:rsid w:val="00105B6F"/>
    <w:rsid w:val="00110DDD"/>
    <w:rsid w:val="00125224"/>
    <w:rsid w:val="00130F53"/>
    <w:rsid w:val="00131AC3"/>
    <w:rsid w:val="00156C09"/>
    <w:rsid w:val="001B3852"/>
    <w:rsid w:val="001B6D04"/>
    <w:rsid w:val="001D2E13"/>
    <w:rsid w:val="001D6AFC"/>
    <w:rsid w:val="001E1F3D"/>
    <w:rsid w:val="001F0327"/>
    <w:rsid w:val="002226AC"/>
    <w:rsid w:val="002248F5"/>
    <w:rsid w:val="00235460"/>
    <w:rsid w:val="0025702C"/>
    <w:rsid w:val="00274B71"/>
    <w:rsid w:val="00282F21"/>
    <w:rsid w:val="0029201D"/>
    <w:rsid w:val="002A48E9"/>
    <w:rsid w:val="002C5855"/>
    <w:rsid w:val="002F08DA"/>
    <w:rsid w:val="002F650F"/>
    <w:rsid w:val="00301DAC"/>
    <w:rsid w:val="00315081"/>
    <w:rsid w:val="00332030"/>
    <w:rsid w:val="00345E93"/>
    <w:rsid w:val="00352704"/>
    <w:rsid w:val="003869C0"/>
    <w:rsid w:val="003B3783"/>
    <w:rsid w:val="003D1CF3"/>
    <w:rsid w:val="003D3DB9"/>
    <w:rsid w:val="003F5A51"/>
    <w:rsid w:val="0041658F"/>
    <w:rsid w:val="00426799"/>
    <w:rsid w:val="00493812"/>
    <w:rsid w:val="0049751B"/>
    <w:rsid w:val="004E26E5"/>
    <w:rsid w:val="00542B00"/>
    <w:rsid w:val="005434D2"/>
    <w:rsid w:val="005448F5"/>
    <w:rsid w:val="005804AC"/>
    <w:rsid w:val="005814E7"/>
    <w:rsid w:val="00586740"/>
    <w:rsid w:val="005A0B0F"/>
    <w:rsid w:val="005A412E"/>
    <w:rsid w:val="005B07AF"/>
    <w:rsid w:val="005B3272"/>
    <w:rsid w:val="005C7D22"/>
    <w:rsid w:val="005E182B"/>
    <w:rsid w:val="005E2ECD"/>
    <w:rsid w:val="005F4DB1"/>
    <w:rsid w:val="0060565B"/>
    <w:rsid w:val="00620BE2"/>
    <w:rsid w:val="00626FA7"/>
    <w:rsid w:val="00662A24"/>
    <w:rsid w:val="00693F6B"/>
    <w:rsid w:val="006F0EEA"/>
    <w:rsid w:val="006F4C9D"/>
    <w:rsid w:val="00735C04"/>
    <w:rsid w:val="00760FE7"/>
    <w:rsid w:val="00777681"/>
    <w:rsid w:val="00784B98"/>
    <w:rsid w:val="007A41FB"/>
    <w:rsid w:val="007D61E4"/>
    <w:rsid w:val="0084707C"/>
    <w:rsid w:val="0086323D"/>
    <w:rsid w:val="0087445D"/>
    <w:rsid w:val="00887160"/>
    <w:rsid w:val="00895E11"/>
    <w:rsid w:val="008B4686"/>
    <w:rsid w:val="008E208F"/>
    <w:rsid w:val="008E3C09"/>
    <w:rsid w:val="008E5D7D"/>
    <w:rsid w:val="00937815"/>
    <w:rsid w:val="009378F0"/>
    <w:rsid w:val="00947DE4"/>
    <w:rsid w:val="00956F64"/>
    <w:rsid w:val="00973B52"/>
    <w:rsid w:val="009A1603"/>
    <w:rsid w:val="009B4603"/>
    <w:rsid w:val="009C6B8B"/>
    <w:rsid w:val="009E44E9"/>
    <w:rsid w:val="009E54A5"/>
    <w:rsid w:val="009E64A9"/>
    <w:rsid w:val="00A351A7"/>
    <w:rsid w:val="00A36EF7"/>
    <w:rsid w:val="00A370F4"/>
    <w:rsid w:val="00A7361F"/>
    <w:rsid w:val="00A74256"/>
    <w:rsid w:val="00A77454"/>
    <w:rsid w:val="00AA6ADC"/>
    <w:rsid w:val="00AC5F65"/>
    <w:rsid w:val="00B10769"/>
    <w:rsid w:val="00B50DEA"/>
    <w:rsid w:val="00B60A77"/>
    <w:rsid w:val="00B748AF"/>
    <w:rsid w:val="00BB4601"/>
    <w:rsid w:val="00BC0753"/>
    <w:rsid w:val="00BC3312"/>
    <w:rsid w:val="00BD1A73"/>
    <w:rsid w:val="00BD23D3"/>
    <w:rsid w:val="00BE0FEB"/>
    <w:rsid w:val="00C56255"/>
    <w:rsid w:val="00CD62F6"/>
    <w:rsid w:val="00CF44A9"/>
    <w:rsid w:val="00CF4D87"/>
    <w:rsid w:val="00CF61C8"/>
    <w:rsid w:val="00D0739C"/>
    <w:rsid w:val="00D243E7"/>
    <w:rsid w:val="00D275C6"/>
    <w:rsid w:val="00D33C0B"/>
    <w:rsid w:val="00D36E5A"/>
    <w:rsid w:val="00D87DFD"/>
    <w:rsid w:val="00DA6A67"/>
    <w:rsid w:val="00DB1441"/>
    <w:rsid w:val="00DB5B25"/>
    <w:rsid w:val="00DC2790"/>
    <w:rsid w:val="00DC494B"/>
    <w:rsid w:val="00DD256E"/>
    <w:rsid w:val="00DE4BC2"/>
    <w:rsid w:val="00E1372E"/>
    <w:rsid w:val="00E25109"/>
    <w:rsid w:val="00E34C47"/>
    <w:rsid w:val="00E37BE0"/>
    <w:rsid w:val="00E43EE0"/>
    <w:rsid w:val="00E63454"/>
    <w:rsid w:val="00E71215"/>
    <w:rsid w:val="00E90DC9"/>
    <w:rsid w:val="00EA44B7"/>
    <w:rsid w:val="00ED3333"/>
    <w:rsid w:val="00ED340E"/>
    <w:rsid w:val="00EE4233"/>
    <w:rsid w:val="00EF4401"/>
    <w:rsid w:val="00F459F9"/>
    <w:rsid w:val="00F55FC6"/>
    <w:rsid w:val="00F616A0"/>
    <w:rsid w:val="00F71996"/>
    <w:rsid w:val="00F73F8C"/>
    <w:rsid w:val="00F82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DD4C9F"/>
  <w15:docId w15:val="{D51B7AB4-192D-49FD-9514-DEC9EDB78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43EE0"/>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extbubliny">
    <w:name w:val="Balloon Text"/>
    <w:basedOn w:val="Normln"/>
    <w:link w:val="TextbublinyChar"/>
    <w:rsid w:val="00110DDD"/>
    <w:rPr>
      <w:rFonts w:ascii="Tahoma" w:hAnsi="Tahoma" w:cs="Tahoma"/>
      <w:sz w:val="16"/>
      <w:szCs w:val="16"/>
    </w:rPr>
  </w:style>
  <w:style w:type="character" w:customStyle="1" w:styleId="TextbublinyChar">
    <w:name w:val="Text bubliny Char"/>
    <w:basedOn w:val="Standardnpsmoodstavce"/>
    <w:link w:val="Textbubliny"/>
    <w:rsid w:val="00110D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915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B0EBC-F3EE-4799-9AA2-0B235C34B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3</Pages>
  <Words>827</Words>
  <Characters>4882</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Jiri_x000d_</dc:creator>
  <cp:lastModifiedBy>. .</cp:lastModifiedBy>
  <cp:revision>47</cp:revision>
  <cp:lastPrinted>1900-12-31T23:00:00Z</cp:lastPrinted>
  <dcterms:created xsi:type="dcterms:W3CDTF">2020-02-27T07:29:00Z</dcterms:created>
  <dcterms:modified xsi:type="dcterms:W3CDTF">2020-08-17T15:17:00Z</dcterms:modified>
</cp:coreProperties>
</file>